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4081F1" w14:textId="77777777" w:rsidR="00905421" w:rsidRDefault="00B36706">
      <w:pPr>
        <w:pBdr>
          <w:top w:val="nil"/>
          <w:left w:val="nil"/>
          <w:bottom w:val="nil"/>
          <w:right w:val="nil"/>
          <w:between w:val="nil"/>
        </w:pBdr>
        <w:ind w:left="-450" w:right="-540"/>
        <w:rPr>
          <w:b/>
          <w:color w:val="00005A"/>
          <w:sz w:val="26"/>
          <w:szCs w:val="26"/>
        </w:rPr>
      </w:pPr>
      <w:r>
        <w:rPr>
          <w:b/>
          <w:color w:val="00005A"/>
          <w:sz w:val="26"/>
          <w:szCs w:val="26"/>
        </w:rPr>
        <w:t xml:space="preserve">OTC ELECTRICAL </w:t>
      </w:r>
      <w:r>
        <w:rPr>
          <w:noProof/>
        </w:rPr>
        <w:drawing>
          <wp:anchor distT="0" distB="0" distL="114300" distR="114300" simplePos="0" relativeHeight="251658240" behindDoc="0" locked="0" layoutInCell="1" hidden="0" allowOverlap="1" wp14:anchorId="12156A84" wp14:editId="5AA3F569">
            <wp:simplePos x="0" y="0"/>
            <wp:positionH relativeFrom="margin">
              <wp:posOffset>3295650</wp:posOffset>
            </wp:positionH>
            <wp:positionV relativeFrom="paragraph">
              <wp:posOffset>0</wp:posOffset>
            </wp:positionV>
            <wp:extent cx="2286000" cy="1852613"/>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286000" cy="1852613"/>
                    </a:xfrm>
                    <a:prstGeom prst="rect">
                      <a:avLst/>
                    </a:prstGeom>
                    <a:ln/>
                  </pic:spPr>
                </pic:pic>
              </a:graphicData>
            </a:graphic>
          </wp:anchor>
        </w:drawing>
      </w:r>
    </w:p>
    <w:p w14:paraId="3EC5D55D" w14:textId="77777777" w:rsidR="00905421" w:rsidRDefault="00B36706">
      <w:pPr>
        <w:pBdr>
          <w:top w:val="nil"/>
          <w:left w:val="nil"/>
          <w:bottom w:val="nil"/>
          <w:right w:val="nil"/>
          <w:between w:val="nil"/>
        </w:pBdr>
        <w:ind w:left="-450" w:right="-540"/>
        <w:rPr>
          <w:b/>
          <w:color w:val="00005A"/>
          <w:sz w:val="26"/>
          <w:szCs w:val="26"/>
        </w:rPr>
      </w:pPr>
      <w:r>
        <w:rPr>
          <w:b/>
          <w:color w:val="00005A"/>
          <w:sz w:val="26"/>
          <w:szCs w:val="26"/>
        </w:rPr>
        <w:t>APPRENTICESHIP PROGRAM</w:t>
      </w:r>
      <w:r>
        <w:rPr>
          <w:b/>
          <w:color w:val="00005A"/>
          <w:sz w:val="26"/>
          <w:szCs w:val="26"/>
        </w:rPr>
        <w:tab/>
      </w:r>
    </w:p>
    <w:p w14:paraId="46973052" w14:textId="77777777" w:rsidR="00905421" w:rsidRDefault="00B36706">
      <w:pPr>
        <w:pBdr>
          <w:top w:val="nil"/>
          <w:left w:val="nil"/>
          <w:bottom w:val="nil"/>
          <w:right w:val="nil"/>
          <w:between w:val="nil"/>
        </w:pBdr>
        <w:ind w:left="-450" w:right="-540"/>
        <w:rPr>
          <w:color w:val="00005A"/>
          <w:sz w:val="28"/>
          <w:szCs w:val="28"/>
        </w:rPr>
      </w:pPr>
      <w:r>
        <w:rPr>
          <w:color w:val="00005A"/>
          <w:sz w:val="28"/>
          <w:szCs w:val="28"/>
        </w:rPr>
        <w:t>P.O. Box 1279</w:t>
      </w:r>
    </w:p>
    <w:p w14:paraId="312583F8" w14:textId="77777777" w:rsidR="00905421" w:rsidRDefault="00DA4D38">
      <w:pPr>
        <w:pStyle w:val="Heading1"/>
        <w:pBdr>
          <w:top w:val="nil"/>
          <w:left w:val="nil"/>
          <w:bottom w:val="nil"/>
          <w:right w:val="nil"/>
          <w:between w:val="nil"/>
        </w:pBdr>
        <w:ind w:left="-450" w:right="-540"/>
      </w:pPr>
      <w:r>
        <w:t>Ma</w:t>
      </w:r>
      <w:r w:rsidR="00B36706">
        <w:t>lvern, AR 72104</w:t>
      </w:r>
    </w:p>
    <w:p w14:paraId="07449431" w14:textId="77777777" w:rsidR="00905421" w:rsidRDefault="00B36706">
      <w:pPr>
        <w:pBdr>
          <w:top w:val="nil"/>
          <w:left w:val="nil"/>
          <w:bottom w:val="nil"/>
          <w:right w:val="nil"/>
          <w:between w:val="nil"/>
        </w:pBdr>
        <w:ind w:left="-450" w:right="-540"/>
        <w:rPr>
          <w:color w:val="00005A"/>
          <w:sz w:val="28"/>
          <w:szCs w:val="28"/>
        </w:rPr>
      </w:pPr>
      <w:r>
        <w:rPr>
          <w:color w:val="00005A"/>
          <w:sz w:val="28"/>
          <w:szCs w:val="28"/>
        </w:rPr>
        <w:t>(501) 617-0683</w:t>
      </w:r>
    </w:p>
    <w:p w14:paraId="6CF5E022" w14:textId="77777777" w:rsidR="00905421" w:rsidRDefault="00B36706">
      <w:pPr>
        <w:pBdr>
          <w:top w:val="nil"/>
          <w:left w:val="nil"/>
          <w:bottom w:val="nil"/>
          <w:right w:val="nil"/>
          <w:between w:val="nil"/>
        </w:pBdr>
        <w:tabs>
          <w:tab w:val="center" w:pos="4320"/>
          <w:tab w:val="right" w:pos="8640"/>
        </w:tabs>
        <w:ind w:left="-450" w:right="-540"/>
      </w:pPr>
      <w:r>
        <w:rPr>
          <w:color w:val="00005A"/>
          <w:sz w:val="28"/>
          <w:szCs w:val="28"/>
        </w:rPr>
        <w:t>(501) 262-5551 FAX</w:t>
      </w:r>
    </w:p>
    <w:p w14:paraId="2FA46B5E" w14:textId="77777777" w:rsidR="00905421" w:rsidRDefault="00905421">
      <w:pPr>
        <w:pBdr>
          <w:top w:val="nil"/>
          <w:left w:val="nil"/>
          <w:bottom w:val="nil"/>
          <w:right w:val="nil"/>
          <w:between w:val="nil"/>
        </w:pBdr>
        <w:ind w:left="-450" w:right="-540"/>
      </w:pPr>
    </w:p>
    <w:p w14:paraId="51B7C818" w14:textId="77777777" w:rsidR="00905421" w:rsidRDefault="00905421">
      <w:pPr>
        <w:pBdr>
          <w:top w:val="nil"/>
          <w:left w:val="nil"/>
          <w:bottom w:val="nil"/>
          <w:right w:val="nil"/>
          <w:between w:val="nil"/>
        </w:pBdr>
        <w:ind w:left="-450" w:right="-540"/>
      </w:pPr>
    </w:p>
    <w:p w14:paraId="12841D7C" w14:textId="621CEC90" w:rsidR="00905421" w:rsidRPr="00B36706" w:rsidRDefault="009B5C82">
      <w:pPr>
        <w:pBdr>
          <w:top w:val="nil"/>
          <w:left w:val="nil"/>
          <w:bottom w:val="nil"/>
          <w:right w:val="nil"/>
          <w:between w:val="nil"/>
        </w:pBdr>
        <w:ind w:left="-450" w:right="-540"/>
        <w:rPr>
          <w:rFonts w:ascii="Verdana" w:hAnsi="Verdana"/>
          <w:sz w:val="20"/>
          <w:szCs w:val="20"/>
        </w:rPr>
      </w:pPr>
      <w:r>
        <w:rPr>
          <w:rFonts w:ascii="Verdana" w:hAnsi="Verdana"/>
          <w:sz w:val="20"/>
          <w:szCs w:val="20"/>
        </w:rPr>
        <w:t>July 5, 2024</w:t>
      </w:r>
    </w:p>
    <w:p w14:paraId="716BCC93" w14:textId="77777777" w:rsidR="00905421" w:rsidRDefault="00905421">
      <w:pPr>
        <w:pBdr>
          <w:top w:val="nil"/>
          <w:left w:val="nil"/>
          <w:bottom w:val="nil"/>
          <w:right w:val="nil"/>
          <w:between w:val="nil"/>
        </w:pBdr>
        <w:ind w:left="-450" w:right="-540"/>
        <w:rPr>
          <w:rFonts w:ascii="Verdana" w:hAnsi="Verdana"/>
          <w:sz w:val="20"/>
          <w:szCs w:val="20"/>
        </w:rPr>
      </w:pPr>
    </w:p>
    <w:p w14:paraId="4F941BE3" w14:textId="77777777" w:rsidR="00B36706" w:rsidRPr="00B36706" w:rsidRDefault="00B36706">
      <w:pPr>
        <w:pBdr>
          <w:top w:val="nil"/>
          <w:left w:val="nil"/>
          <w:bottom w:val="nil"/>
          <w:right w:val="nil"/>
          <w:between w:val="nil"/>
        </w:pBdr>
        <w:ind w:left="-450" w:right="-540"/>
        <w:rPr>
          <w:rFonts w:ascii="Verdana" w:hAnsi="Verdana"/>
          <w:sz w:val="20"/>
          <w:szCs w:val="20"/>
        </w:rPr>
      </w:pPr>
    </w:p>
    <w:p w14:paraId="7FFEB04C" w14:textId="77777777" w:rsidR="00905421" w:rsidRDefault="00B36706">
      <w:pPr>
        <w:pBdr>
          <w:top w:val="nil"/>
          <w:left w:val="nil"/>
          <w:bottom w:val="nil"/>
          <w:right w:val="nil"/>
          <w:between w:val="nil"/>
        </w:pBdr>
        <w:ind w:left="-450" w:right="-540"/>
        <w:rPr>
          <w:rFonts w:ascii="Verdana" w:hAnsi="Verdana"/>
          <w:sz w:val="20"/>
          <w:szCs w:val="20"/>
        </w:rPr>
      </w:pPr>
      <w:r w:rsidRPr="00B36706">
        <w:rPr>
          <w:rFonts w:ascii="Verdana" w:hAnsi="Verdana"/>
          <w:sz w:val="20"/>
          <w:szCs w:val="20"/>
        </w:rPr>
        <w:t>Dear Employer:</w:t>
      </w:r>
    </w:p>
    <w:p w14:paraId="4A397FE5" w14:textId="77777777" w:rsidR="000F2FBD" w:rsidRPr="00B36706" w:rsidRDefault="000F2FBD">
      <w:pPr>
        <w:pBdr>
          <w:top w:val="nil"/>
          <w:left w:val="nil"/>
          <w:bottom w:val="nil"/>
          <w:right w:val="nil"/>
          <w:between w:val="nil"/>
        </w:pBdr>
        <w:ind w:left="-450" w:right="-540"/>
        <w:rPr>
          <w:rFonts w:ascii="Verdana" w:hAnsi="Verdana"/>
          <w:sz w:val="20"/>
          <w:szCs w:val="20"/>
        </w:rPr>
      </w:pPr>
    </w:p>
    <w:p w14:paraId="6CB8FBAF" w14:textId="77777777" w:rsidR="000F2FBD" w:rsidRDefault="000F2FBD" w:rsidP="000F2FBD">
      <w:pPr>
        <w:pStyle w:val="PlainText"/>
      </w:pPr>
      <w:r>
        <w:t>The new affidavit leaves a lot to be desired. I hope this helps.</w:t>
      </w:r>
    </w:p>
    <w:p w14:paraId="0F9C4856" w14:textId="77777777" w:rsidR="000F2FBD" w:rsidRDefault="000F2FBD" w:rsidP="000F2FBD">
      <w:pPr>
        <w:pStyle w:val="PlainText"/>
      </w:pPr>
    </w:p>
    <w:p w14:paraId="798FC41C" w14:textId="77777777" w:rsidR="000F2FBD" w:rsidRDefault="000F2FBD" w:rsidP="000F2FBD">
      <w:pPr>
        <w:pStyle w:val="PlainText"/>
      </w:pPr>
      <w:r>
        <w:t>The top section needs to be filled out in its entirety.</w:t>
      </w:r>
    </w:p>
    <w:p w14:paraId="1B636135" w14:textId="77777777" w:rsidR="000F2FBD" w:rsidRDefault="000F2FBD" w:rsidP="000F2FBD">
      <w:pPr>
        <w:pStyle w:val="PlainText"/>
      </w:pPr>
    </w:p>
    <w:p w14:paraId="4E94EB9F" w14:textId="77777777" w:rsidR="000F2FBD" w:rsidRDefault="000F2FBD" w:rsidP="000F2FBD">
      <w:pPr>
        <w:pStyle w:val="PlainText"/>
      </w:pPr>
      <w:r>
        <w:t>First name, Last name, Middle name or initial</w:t>
      </w:r>
    </w:p>
    <w:p w14:paraId="42200389" w14:textId="77777777" w:rsidR="000F2FBD" w:rsidRDefault="000F2FBD" w:rsidP="000F2FBD">
      <w:pPr>
        <w:pStyle w:val="PlainText"/>
      </w:pPr>
    </w:p>
    <w:p w14:paraId="61347144" w14:textId="77777777" w:rsidR="000F2FBD" w:rsidRDefault="000F2FBD" w:rsidP="000F2FBD">
      <w:pPr>
        <w:pStyle w:val="PlainText"/>
      </w:pPr>
      <w:r>
        <w:t>Address needs to be the complete address including apartment number, ETC</w:t>
      </w:r>
    </w:p>
    <w:p w14:paraId="33EA1705" w14:textId="77777777" w:rsidR="000F2FBD" w:rsidRDefault="000F2FBD" w:rsidP="000F2FBD">
      <w:pPr>
        <w:pStyle w:val="PlainText"/>
      </w:pPr>
    </w:p>
    <w:p w14:paraId="3681E213" w14:textId="77777777" w:rsidR="000F2FBD" w:rsidRDefault="000F2FBD" w:rsidP="000F2FBD">
      <w:pPr>
        <w:pStyle w:val="PlainText"/>
      </w:pPr>
      <w:r>
        <w:t>The email needs to be the most current email. Please make sure that is correct, if there’s a dot in it, put the dot. If there’s an underline put an underline, a dash put the dash. Please put their most current phone number as well.</w:t>
      </w:r>
    </w:p>
    <w:p w14:paraId="2FCAC2C7" w14:textId="77777777" w:rsidR="000F2FBD" w:rsidRDefault="000F2FBD" w:rsidP="000F2FBD">
      <w:pPr>
        <w:pStyle w:val="PlainText"/>
      </w:pPr>
    </w:p>
    <w:p w14:paraId="109F17E6" w14:textId="77777777" w:rsidR="000F2FBD" w:rsidRDefault="000F2FBD" w:rsidP="000F2FBD">
      <w:pPr>
        <w:pStyle w:val="PlainText"/>
      </w:pPr>
      <w:r>
        <w:t xml:space="preserve">The date of verification of employment is probably the one that gets messed up the most. </w:t>
      </w:r>
    </w:p>
    <w:p w14:paraId="42649098" w14:textId="77777777" w:rsidR="000F2FBD" w:rsidRPr="00B84CC4" w:rsidRDefault="000F2FBD" w:rsidP="000F2FBD">
      <w:pPr>
        <w:pStyle w:val="PlainText"/>
        <w:rPr>
          <w:b/>
          <w:bCs/>
        </w:rPr>
      </w:pPr>
      <w:r>
        <w:t xml:space="preserve">I encourage you to put it from the date they start working for you, to a specific date that you are verifying. If you’re doing it for the time period that ends January 1, 2079, then put that date, </w:t>
      </w:r>
      <w:r w:rsidRPr="00B84CC4">
        <w:rPr>
          <w:b/>
          <w:bCs/>
        </w:rPr>
        <w:t>please do not put “present”. It will get kicked back every time.</w:t>
      </w:r>
    </w:p>
    <w:p w14:paraId="270C0058" w14:textId="77777777" w:rsidR="000F2FBD" w:rsidRDefault="000F2FBD" w:rsidP="000F2FBD">
      <w:pPr>
        <w:pStyle w:val="PlainText"/>
      </w:pPr>
    </w:p>
    <w:p w14:paraId="127603BE" w14:textId="77777777" w:rsidR="000F2FBD" w:rsidRDefault="000F2FBD" w:rsidP="000F2FBD">
      <w:pPr>
        <w:pStyle w:val="PlainText"/>
      </w:pPr>
      <w:r>
        <w:t xml:space="preserve">If the apprentice works for you multiple times you have to make an affidavit </w:t>
      </w:r>
      <w:r w:rsidRPr="00377292">
        <w:rPr>
          <w:b/>
          <w:bCs/>
        </w:rPr>
        <w:t>for each time period</w:t>
      </w:r>
      <w:r>
        <w:t>.</w:t>
      </w:r>
    </w:p>
    <w:p w14:paraId="547A4658" w14:textId="77777777" w:rsidR="000F2FBD" w:rsidRDefault="000F2FBD" w:rsidP="000F2FBD">
      <w:pPr>
        <w:pStyle w:val="PlainText"/>
      </w:pPr>
    </w:p>
    <w:p w14:paraId="71E99241" w14:textId="77777777" w:rsidR="000F2FBD" w:rsidRDefault="000F2FBD" w:rsidP="000F2FBD">
      <w:pPr>
        <w:pStyle w:val="PlainText"/>
      </w:pPr>
      <w:r>
        <w:t xml:space="preserve">The work under supervisor is, basically the same. It can be you (use your master license) or it can be whatever journeyman or master they’re working under. Again, the dates need to be from the time that they worked under them and </w:t>
      </w:r>
      <w:r w:rsidRPr="00377292">
        <w:rPr>
          <w:b/>
          <w:bCs/>
        </w:rPr>
        <w:t>do not use “present”.</w:t>
      </w:r>
      <w:r>
        <w:t xml:space="preserve"> </w:t>
      </w:r>
    </w:p>
    <w:p w14:paraId="289CC439" w14:textId="77777777" w:rsidR="000F2FBD" w:rsidRDefault="000F2FBD" w:rsidP="000F2FBD">
      <w:pPr>
        <w:pStyle w:val="PlainText"/>
      </w:pPr>
    </w:p>
    <w:p w14:paraId="212074E2" w14:textId="77777777" w:rsidR="000F2FBD" w:rsidRDefault="000F2FBD" w:rsidP="000F2FBD">
      <w:pPr>
        <w:pStyle w:val="PlainText"/>
      </w:pPr>
      <w:r>
        <w:t>Verified job duties “Be specific “for example, pulling wire, running conduit, mount out boxes, making up devices’ clean up the job site, or organizing the work truck</w:t>
      </w:r>
      <w:r w:rsidRPr="000F2FBD">
        <w:rPr>
          <w:b/>
          <w:bCs/>
        </w:rPr>
        <w:t>.  DO NOT PUT “perform maintenance anywhere”</w:t>
      </w:r>
      <w:r>
        <w:t xml:space="preserve">. If they see maintenance, they are going to kick it out. </w:t>
      </w:r>
    </w:p>
    <w:p w14:paraId="7530C216" w14:textId="77777777" w:rsidR="000F2FBD" w:rsidRDefault="000F2FBD" w:rsidP="000F2FBD">
      <w:pPr>
        <w:pStyle w:val="PlainText"/>
      </w:pPr>
    </w:p>
    <w:p w14:paraId="6A92CAD6" w14:textId="2C0F82B3" w:rsidR="000F2FBD" w:rsidRDefault="000F2FBD" w:rsidP="000F2FBD">
      <w:pPr>
        <w:pStyle w:val="PlainText"/>
      </w:pPr>
      <w:r>
        <w:t xml:space="preserve">Down at the bottom of the hours work, you put the hours in </w:t>
      </w:r>
      <w:r>
        <w:t>any way</w:t>
      </w:r>
      <w:r>
        <w:t xml:space="preserve"> you want to split them up, residential, commercial, and industrial construction. BUT if you put anything under Sign specialist or industrial maintenance, it will not be counted, if you look to the right of the hours for each year employment, industrial maintenance, and sign specialist do not qualify work hours for journeyman or master license. Also disregard “</w:t>
      </w:r>
      <w:r w:rsidRPr="000F2FBD">
        <w:rPr>
          <w:b/>
          <w:bCs/>
        </w:rPr>
        <w:t>MAXIMUM OF 2000 HOURS FOR EACH YEAR OF EMPLOYMENT ALLOWED</w:t>
      </w:r>
      <w:r>
        <w:t xml:space="preserve">”. If a person works 4000 hours a year it counts. The question was asked and that rule is now where to be found in the laws or regs. </w:t>
      </w:r>
    </w:p>
    <w:p w14:paraId="1C7C75E5" w14:textId="77777777" w:rsidR="000F2FBD" w:rsidRDefault="000F2FBD" w:rsidP="000F2FBD">
      <w:pPr>
        <w:pStyle w:val="PlainText"/>
      </w:pPr>
    </w:p>
    <w:p w14:paraId="6DC39939" w14:textId="77777777" w:rsidR="000F2FBD" w:rsidRDefault="000F2FBD" w:rsidP="000F2FBD">
      <w:pPr>
        <w:pStyle w:val="PlainText"/>
      </w:pPr>
      <w:r>
        <w:lastRenderedPageBreak/>
        <w:t xml:space="preserve">Please sign and have it notarized. They can be turned in by mail, scanned or brought to school. I typically like them from January to the end of June and first July to end of December but so long as you do them systematically at least quarterly. It’s all good. </w:t>
      </w:r>
    </w:p>
    <w:p w14:paraId="03DA010B" w14:textId="77777777" w:rsidR="000F2FBD" w:rsidRDefault="000F2FBD" w:rsidP="000F2FBD">
      <w:pPr>
        <w:pStyle w:val="PlainText"/>
      </w:pPr>
    </w:p>
    <w:p w14:paraId="5D66B4AC" w14:textId="77777777" w:rsidR="000F2FBD" w:rsidRDefault="000F2FBD" w:rsidP="000F2FBD">
      <w:pPr>
        <w:pStyle w:val="PlainText"/>
      </w:pPr>
      <w:r>
        <w:t>I hope this helps. Thank you.</w:t>
      </w:r>
    </w:p>
    <w:p w14:paraId="2A50CF19" w14:textId="77777777" w:rsidR="000F2FBD" w:rsidRDefault="000F2FBD" w:rsidP="000F2FBD"/>
    <w:p w14:paraId="2EAFB089" w14:textId="66FB8CFD" w:rsidR="00905421" w:rsidRPr="00B36706" w:rsidRDefault="00B36706">
      <w:pPr>
        <w:pBdr>
          <w:top w:val="nil"/>
          <w:left w:val="nil"/>
          <w:bottom w:val="nil"/>
          <w:right w:val="nil"/>
          <w:between w:val="nil"/>
        </w:pBdr>
        <w:ind w:left="-450" w:right="-540"/>
        <w:rPr>
          <w:rFonts w:ascii="Verdana" w:hAnsi="Verdana"/>
          <w:sz w:val="20"/>
          <w:szCs w:val="20"/>
        </w:rPr>
      </w:pPr>
      <w:r w:rsidRPr="00B36706">
        <w:rPr>
          <w:rFonts w:ascii="Verdana" w:hAnsi="Verdana"/>
          <w:sz w:val="20"/>
          <w:szCs w:val="20"/>
        </w:rPr>
        <w:t xml:space="preserve">If you have any </w:t>
      </w:r>
      <w:r w:rsidR="000F2FBD" w:rsidRPr="00B36706">
        <w:rPr>
          <w:rFonts w:ascii="Verdana" w:hAnsi="Verdana"/>
          <w:sz w:val="20"/>
          <w:szCs w:val="20"/>
        </w:rPr>
        <w:t>questions,</w:t>
      </w:r>
      <w:r w:rsidRPr="00B36706">
        <w:rPr>
          <w:rFonts w:ascii="Verdana" w:hAnsi="Verdana"/>
          <w:sz w:val="20"/>
          <w:szCs w:val="20"/>
        </w:rPr>
        <w:t xml:space="preserve"> please contact Jim Burbridge by phone at (501)</w:t>
      </w:r>
      <w:r w:rsidR="009B5C82">
        <w:rPr>
          <w:rFonts w:ascii="Verdana" w:hAnsi="Verdana"/>
          <w:sz w:val="20"/>
          <w:szCs w:val="20"/>
        </w:rPr>
        <w:t xml:space="preserve"> 538-3637</w:t>
      </w:r>
      <w:r w:rsidRPr="00B36706">
        <w:rPr>
          <w:rFonts w:ascii="Verdana" w:hAnsi="Verdana"/>
          <w:sz w:val="20"/>
          <w:szCs w:val="20"/>
        </w:rPr>
        <w:t xml:space="preserve"> or by email at </w:t>
      </w:r>
      <w:hyperlink r:id="rId8">
        <w:r w:rsidRPr="00B36706">
          <w:rPr>
            <w:rFonts w:ascii="Verdana" w:hAnsi="Verdana"/>
            <w:color w:val="0000FF"/>
            <w:sz w:val="20"/>
            <w:szCs w:val="20"/>
            <w:u w:val="single"/>
          </w:rPr>
          <w:t>otceap@gmail.com</w:t>
        </w:r>
      </w:hyperlink>
      <w:r w:rsidRPr="00B36706">
        <w:rPr>
          <w:rFonts w:ascii="Verdana" w:hAnsi="Verdana"/>
          <w:sz w:val="20"/>
          <w:szCs w:val="20"/>
        </w:rPr>
        <w:t xml:space="preserve"> .</w:t>
      </w:r>
    </w:p>
    <w:p w14:paraId="25143CC8" w14:textId="77777777" w:rsidR="00905421" w:rsidRPr="00B36706" w:rsidRDefault="00905421">
      <w:pPr>
        <w:pBdr>
          <w:top w:val="nil"/>
          <w:left w:val="nil"/>
          <w:bottom w:val="nil"/>
          <w:right w:val="nil"/>
          <w:between w:val="nil"/>
        </w:pBdr>
        <w:ind w:left="-450" w:right="-540"/>
        <w:rPr>
          <w:rFonts w:ascii="Verdana" w:hAnsi="Verdana"/>
          <w:sz w:val="20"/>
          <w:szCs w:val="20"/>
        </w:rPr>
      </w:pPr>
    </w:p>
    <w:p w14:paraId="146C834D" w14:textId="77777777" w:rsidR="00905421" w:rsidRPr="00B36706" w:rsidRDefault="00B36706">
      <w:pPr>
        <w:pBdr>
          <w:top w:val="nil"/>
          <w:left w:val="nil"/>
          <w:bottom w:val="nil"/>
          <w:right w:val="nil"/>
          <w:between w:val="nil"/>
        </w:pBdr>
        <w:ind w:left="-450" w:right="-540"/>
        <w:rPr>
          <w:rFonts w:ascii="Verdana" w:hAnsi="Verdana"/>
          <w:sz w:val="20"/>
          <w:szCs w:val="20"/>
        </w:rPr>
      </w:pPr>
      <w:r w:rsidRPr="00B36706">
        <w:rPr>
          <w:rFonts w:ascii="Verdana" w:hAnsi="Verdana"/>
          <w:sz w:val="20"/>
          <w:szCs w:val="20"/>
        </w:rPr>
        <w:t>Sincerely,</w:t>
      </w:r>
    </w:p>
    <w:p w14:paraId="21F5CEC2" w14:textId="77777777" w:rsidR="00905421" w:rsidRDefault="00B36706">
      <w:pPr>
        <w:pBdr>
          <w:top w:val="nil"/>
          <w:left w:val="nil"/>
          <w:bottom w:val="nil"/>
          <w:right w:val="nil"/>
          <w:between w:val="nil"/>
        </w:pBdr>
        <w:ind w:left="-450" w:right="-540"/>
      </w:pPr>
      <w:r>
        <w:rPr>
          <w:noProof/>
        </w:rPr>
        <w:drawing>
          <wp:inline distT="0" distB="0" distL="114300" distR="114300" wp14:anchorId="5F0AAFF8" wp14:editId="380DB820">
            <wp:extent cx="1598930" cy="34988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1598930" cy="349885"/>
                    </a:xfrm>
                    <a:prstGeom prst="rect">
                      <a:avLst/>
                    </a:prstGeom>
                    <a:ln/>
                  </pic:spPr>
                </pic:pic>
              </a:graphicData>
            </a:graphic>
          </wp:inline>
        </w:drawing>
      </w:r>
    </w:p>
    <w:p w14:paraId="6E099B47" w14:textId="77777777" w:rsidR="00905421" w:rsidRPr="00B36706" w:rsidRDefault="00B36706">
      <w:pPr>
        <w:pBdr>
          <w:top w:val="nil"/>
          <w:left w:val="nil"/>
          <w:bottom w:val="nil"/>
          <w:right w:val="nil"/>
          <w:between w:val="nil"/>
        </w:pBdr>
        <w:ind w:left="-450" w:right="-540"/>
        <w:rPr>
          <w:rFonts w:ascii="Verdana" w:hAnsi="Verdana"/>
          <w:sz w:val="20"/>
          <w:szCs w:val="20"/>
        </w:rPr>
      </w:pPr>
      <w:r w:rsidRPr="00B36706">
        <w:rPr>
          <w:rFonts w:ascii="Verdana" w:hAnsi="Verdana"/>
          <w:sz w:val="20"/>
          <w:szCs w:val="20"/>
        </w:rPr>
        <w:t>Jim Burbridge, Chairman</w:t>
      </w:r>
    </w:p>
    <w:p w14:paraId="0196D27B" w14:textId="77777777" w:rsidR="00905421" w:rsidRPr="00B36706" w:rsidRDefault="00B36706">
      <w:pPr>
        <w:pBdr>
          <w:top w:val="nil"/>
          <w:left w:val="nil"/>
          <w:bottom w:val="nil"/>
          <w:right w:val="nil"/>
          <w:between w:val="nil"/>
        </w:pBdr>
        <w:ind w:left="-450" w:right="-540"/>
        <w:rPr>
          <w:rFonts w:ascii="Verdana" w:hAnsi="Verdana"/>
          <w:sz w:val="20"/>
          <w:szCs w:val="20"/>
        </w:rPr>
      </w:pPr>
      <w:r w:rsidRPr="00B36706">
        <w:rPr>
          <w:rFonts w:ascii="Verdana" w:hAnsi="Verdana"/>
          <w:sz w:val="20"/>
          <w:szCs w:val="20"/>
        </w:rPr>
        <w:t>OTC Apprenticeship Program</w:t>
      </w:r>
    </w:p>
    <w:sectPr w:rsidR="00905421" w:rsidRPr="00B36706">
      <w:footerReference w:type="default" r:id="rId10"/>
      <w:pgSz w:w="12240" w:h="15840"/>
      <w:pgMar w:top="90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8171F" w14:textId="77777777" w:rsidR="00F62098" w:rsidRDefault="00F62098">
      <w:r>
        <w:separator/>
      </w:r>
    </w:p>
  </w:endnote>
  <w:endnote w:type="continuationSeparator" w:id="0">
    <w:p w14:paraId="32FAFDEC" w14:textId="77777777" w:rsidR="00F62098" w:rsidRDefault="00F62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6D87" w14:textId="77777777" w:rsidR="00905421" w:rsidRDefault="00905421">
    <w:pPr>
      <w:pBdr>
        <w:top w:val="nil"/>
        <w:left w:val="nil"/>
        <w:bottom w:val="nil"/>
        <w:right w:val="nil"/>
        <w:between w:val="nil"/>
      </w:pBd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E657A" w14:textId="77777777" w:rsidR="00F62098" w:rsidRDefault="00F62098">
      <w:r>
        <w:separator/>
      </w:r>
    </w:p>
  </w:footnote>
  <w:footnote w:type="continuationSeparator" w:id="0">
    <w:p w14:paraId="3AFDA2A1" w14:textId="77777777" w:rsidR="00F62098" w:rsidRDefault="00F62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F220A"/>
    <w:multiLevelType w:val="hybridMultilevel"/>
    <w:tmpl w:val="A8A8A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22C71"/>
    <w:multiLevelType w:val="hybridMultilevel"/>
    <w:tmpl w:val="96CEF2EA"/>
    <w:lvl w:ilvl="0" w:tplc="8B78E2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376239">
    <w:abstractNumId w:val="0"/>
  </w:num>
  <w:num w:numId="2" w16cid:durableId="164011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421"/>
    <w:rsid w:val="000F2FBD"/>
    <w:rsid w:val="003E01E2"/>
    <w:rsid w:val="006A1DD1"/>
    <w:rsid w:val="00905421"/>
    <w:rsid w:val="009B09B5"/>
    <w:rsid w:val="009B5C82"/>
    <w:rsid w:val="009C03F5"/>
    <w:rsid w:val="00AE52A9"/>
    <w:rsid w:val="00B36706"/>
    <w:rsid w:val="00D61264"/>
    <w:rsid w:val="00DA4D38"/>
    <w:rsid w:val="00F6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26F56"/>
  <w15:docId w15:val="{74AA467B-B5E3-46A8-9C34-E4FFCD94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color w:val="00005A"/>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36706"/>
    <w:pPr>
      <w:spacing w:after="160" w:line="259"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0F2FBD"/>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0F2FBD"/>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tceap@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Glenn</dc:creator>
  <cp:lastModifiedBy>Jim Burbridge</cp:lastModifiedBy>
  <cp:revision>2</cp:revision>
  <dcterms:created xsi:type="dcterms:W3CDTF">2024-07-04T19:35:00Z</dcterms:created>
  <dcterms:modified xsi:type="dcterms:W3CDTF">2024-07-04T19:35:00Z</dcterms:modified>
</cp:coreProperties>
</file>